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Фонд поддержки детей с тяжелыми жизнеугрожающими и хроническими заболеваниями, в том числе редкими (орфанными) заболеваниями) «Круг добра».</w:t>
      </w:r>
    </w:p>
    <w:p w:rsidR="00000000" w:rsidDel="00000000" w:rsidP="00000000" w:rsidRDefault="00000000" w:rsidRPr="00000000" w14:paraId="00000002">
      <w:pPr>
        <w:spacing w:after="120" w:before="12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563c1"/>
            <w:sz w:val="28"/>
            <w:szCs w:val="28"/>
            <w:u w:val="none"/>
            <w:rtl w:val="0"/>
          </w:rPr>
          <w:t xml:space="preserve">Фонд «Круг добра»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создан по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8"/>
            <w:szCs w:val="28"/>
            <w:u w:val="none"/>
            <w:rtl w:val="0"/>
          </w:rPr>
          <w:t xml:space="preserve">Указу Президента России В.В.Путина                  от 5 января 2021 года № 16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 целях оказания медицинской помощи детям с тяжелыми жизнеугрожающими и хроническими заболеваниями, в том числе редкими (орфанными) заболеваниями.</w:t>
      </w:r>
    </w:p>
    <w:p w:rsidR="00000000" w:rsidDel="00000000" w:rsidP="00000000" w:rsidRDefault="00000000" w:rsidRPr="00000000" w14:paraId="00000003">
      <w:pPr>
        <w:spacing w:after="120" w:before="12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before="12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 Саратовской области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взаимодействие с Фондом «Круг добра» осуществляет: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color="ffffff" w:space="31" w:sz="6" w:val="single"/>
          <w:right w:space="0" w:sz="0" w:val="nil"/>
          <w:between w:space="0" w:sz="0" w:val="nil"/>
        </w:pBdr>
        <w:shd w:fill="ffffff" w:val="clear"/>
        <w:tabs>
          <w:tab w:val="center" w:pos="4844"/>
          <w:tab w:val="right" w:pos="9689"/>
        </w:tabs>
        <w:spacing w:after="0" w:before="0" w:line="240" w:lineRule="auto"/>
        <w:ind w:left="0" w:right="142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Нагаева Елена Викторовна - начальник отдела организации профилактики, реабилитационной помощи детям и демографической политики.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color="ffffff" w:space="31" w:sz="6" w:val="single"/>
          <w:right w:space="0" w:sz="0" w:val="nil"/>
          <w:between w:space="0" w:sz="0" w:val="nil"/>
        </w:pBdr>
        <w:shd w:fill="ffffff" w:val="clear"/>
        <w:tabs>
          <w:tab w:val="center" w:pos="4844"/>
          <w:tab w:val="right" w:pos="9689"/>
        </w:tabs>
        <w:spacing w:after="0" w:before="0" w:line="240" w:lineRule="auto"/>
        <w:ind w:left="0" w:right="142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-Адрес: 410012, г. Саратов, ул. Рабочая, д. 145/155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color="ffffff" w:space="31" w:sz="6" w:val="single"/>
          <w:right w:space="0" w:sz="0" w:val="nil"/>
          <w:between w:space="0" w:sz="0" w:val="nil"/>
        </w:pBdr>
        <w:shd w:fill="ffffff" w:val="clear"/>
        <w:tabs>
          <w:tab w:val="center" w:pos="4844"/>
          <w:tab w:val="right" w:pos="9689"/>
        </w:tabs>
        <w:spacing w:after="0" w:before="0" w:line="240" w:lineRule="auto"/>
        <w:ind w:left="0" w:right="142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-Служебный телефон: 8 (8452) 67-07-37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color="ffffff" w:space="31" w:sz="6" w:val="single"/>
          <w:right w:space="0" w:sz="0" w:val="nil"/>
          <w:between w:space="0" w:sz="0" w:val="nil"/>
        </w:pBdr>
        <w:shd w:fill="ffffff" w:val="clear"/>
        <w:tabs>
          <w:tab w:val="center" w:pos="4844"/>
          <w:tab w:val="right" w:pos="9689"/>
        </w:tabs>
        <w:spacing w:after="0" w:before="0" w:line="240" w:lineRule="auto"/>
        <w:ind w:left="0" w:right="142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-Электронная почта: NagaevaEV@saratov.gov.ru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color="ffffff" w:space="31" w:sz="6" w:val="single"/>
          <w:right w:space="0" w:sz="0" w:val="nil"/>
          <w:between w:space="0" w:sz="0" w:val="nil"/>
        </w:pBdr>
        <w:shd w:fill="ffffff" w:val="clear"/>
        <w:tabs>
          <w:tab w:val="center" w:pos="4844"/>
          <w:tab w:val="right" w:pos="9689"/>
        </w:tabs>
        <w:spacing w:after="0" w:before="0" w:line="240" w:lineRule="auto"/>
        <w:ind w:left="0" w:right="142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color="ffffff" w:space="31" w:sz="6" w:val="single"/>
          <w:right w:space="0" w:sz="0" w:val="nil"/>
          <w:between w:space="0" w:sz="0" w:val="nil"/>
        </w:pBdr>
        <w:shd w:fill="ffffff" w:val="clear"/>
        <w:tabs>
          <w:tab w:val="center" w:pos="4844"/>
          <w:tab w:val="right" w:pos="9689"/>
        </w:tabs>
        <w:spacing w:after="0" w:before="0" w:line="240" w:lineRule="auto"/>
        <w:ind w:left="0" w:right="142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Шиганова Татьяна Александровна-начальник отдела организации лекарственного обеспечения министерства здравоохранения области.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color="ffffff" w:space="31" w:sz="6" w:val="single"/>
          <w:right w:space="0" w:sz="0" w:val="nil"/>
          <w:between w:space="0" w:sz="0" w:val="nil"/>
        </w:pBdr>
        <w:shd w:fill="ffffff" w:val="clear"/>
        <w:tabs>
          <w:tab w:val="center" w:pos="4844"/>
          <w:tab w:val="right" w:pos="9689"/>
        </w:tabs>
        <w:spacing w:after="0" w:before="0" w:line="240" w:lineRule="auto"/>
        <w:ind w:left="0" w:right="142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-Адрес: 410012, г. Саратов, ул. Рабочая, д. 145/155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color="ffffff" w:space="31" w:sz="6" w:val="single"/>
          <w:right w:space="0" w:sz="0" w:val="nil"/>
          <w:between w:space="0" w:sz="0" w:val="nil"/>
        </w:pBdr>
        <w:shd w:fill="ffffff" w:val="clear"/>
        <w:tabs>
          <w:tab w:val="center" w:pos="4844"/>
          <w:tab w:val="right" w:pos="9689"/>
        </w:tabs>
        <w:spacing w:after="0" w:before="0" w:line="240" w:lineRule="auto"/>
        <w:ind w:left="0" w:right="142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-Служебный телефон: 8 (8452) 67-06-39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color="ffffff" w:space="31" w:sz="6" w:val="single"/>
          <w:right w:space="0" w:sz="0" w:val="nil"/>
          <w:between w:space="0" w:sz="0" w:val="nil"/>
        </w:pBdr>
        <w:shd w:fill="ffffff" w:val="clear"/>
        <w:tabs>
          <w:tab w:val="center" w:pos="4844"/>
          <w:tab w:val="right" w:pos="9689"/>
        </w:tabs>
        <w:spacing w:after="0" w:before="0" w:line="240" w:lineRule="auto"/>
        <w:ind w:left="0" w:right="142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-Электронная почта: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ShiganovaTA@saratov.gov.ru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E">
      <w:pPr>
        <w:spacing w:after="120" w:before="12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 можете обратиться к представителю Фонда в удобной для Вас форме и получить информацию о возможности получения помощи от Фонда «Круг добра», подаче и прохождении Вашей заявки, результате ее рассмотрения экспертным советом Фонда и сроках поступления препарата.</w:t>
      </w:r>
    </w:p>
    <w:p w:rsidR="00000000" w:rsidDel="00000000" w:rsidP="00000000" w:rsidRDefault="00000000" w:rsidRPr="00000000" w14:paraId="0000000F">
      <w:pPr>
        <w:spacing w:after="120" w:before="12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20" w:before="12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Ознакомиться с актуальными перечнями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8"/>
            <w:szCs w:val="28"/>
            <w:u w:val="none"/>
            <w:rtl w:val="0"/>
          </w:rPr>
          <w:t xml:space="preserve">заболеваний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закупаемых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8"/>
            <w:szCs w:val="28"/>
            <w:u w:val="none"/>
            <w:rtl w:val="0"/>
          </w:rPr>
          <w:t xml:space="preserve">лекарственных препаратов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8"/>
            <w:szCs w:val="28"/>
            <w:u w:val="none"/>
            <w:rtl w:val="0"/>
          </w:rPr>
          <w:t xml:space="preserve">медицинских изделий и видов медицинской помощи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а также категорий детей-пациентов, которым обеспечивает помощь Фонд «Круг добра», можно на сайте Фонда в разделе «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8"/>
            <w:szCs w:val="28"/>
            <w:u w:val="none"/>
            <w:rtl w:val="0"/>
          </w:rPr>
          <w:t xml:space="preserve">Перечни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». </w:t>
      </w:r>
    </w:p>
    <w:p w:rsidR="00000000" w:rsidDel="00000000" w:rsidP="00000000" w:rsidRDefault="00000000" w:rsidRPr="00000000" w14:paraId="00000011">
      <w:pPr>
        <w:spacing w:after="120" w:before="12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разделе «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smallCaps w:val="1"/>
            <w:color w:val="0563c1"/>
            <w:sz w:val="28"/>
            <w:szCs w:val="28"/>
            <w:u w:val="none"/>
            <w:rtl w:val="0"/>
          </w:rPr>
          <w:t xml:space="preserve">ПРОХОЖДЕНИЕ ЗАЯВКИ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» Вы можете ознакомиться с этапами работы Фонда с заявками.</w:t>
      </w:r>
    </w:p>
    <w:p w:rsidR="00000000" w:rsidDel="00000000" w:rsidP="00000000" w:rsidRDefault="00000000" w:rsidRPr="00000000" w14:paraId="00000012">
      <w:pPr>
        <w:spacing w:after="120" w:before="12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20" w:before="12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Если после обращения к представителю Фонда Ваши вопросы остались нерешенными – Вы можете обратиться непосредственно в Фонд: 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8"/>
            <w:szCs w:val="28"/>
            <w:u w:val="none"/>
            <w:rtl w:val="0"/>
          </w:rPr>
          <w:t xml:space="preserve">через сайт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по 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8"/>
            <w:szCs w:val="28"/>
            <w:u w:val="none"/>
            <w:rtl w:val="0"/>
          </w:rPr>
          <w:t xml:space="preserve">телефону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либо </w:t>
      </w:r>
      <w:hyperlink r:id="rId16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8"/>
            <w:szCs w:val="28"/>
            <w:u w:val="none"/>
            <w:rtl w:val="0"/>
          </w:rPr>
          <w:t xml:space="preserve">по электронной почте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xn--80abfdb8athfre5ah.xn--p1ai/lists#rec293287955" TargetMode="External"/><Relationship Id="rId10" Type="http://schemas.openxmlformats.org/officeDocument/2006/relationships/hyperlink" Target="https://xn--80abfdb8athfre5ah.xn--p1ai/lists#rec293287955" TargetMode="External"/><Relationship Id="rId13" Type="http://schemas.openxmlformats.org/officeDocument/2006/relationships/hyperlink" Target="https://xn--80abfdb8athfre5ah.xn--p1ai/application-procedure" TargetMode="External"/><Relationship Id="rId12" Type="http://schemas.openxmlformats.org/officeDocument/2006/relationships/hyperlink" Target="https://xn--80abfdb8athfre5ah.xn--p1ai/lists#rec287114063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xn--80abfdb8athfre5ah.xn--p1ai/lists#rec287114063" TargetMode="External"/><Relationship Id="rId15" Type="http://schemas.openxmlformats.org/officeDocument/2006/relationships/hyperlink" Target="https://xn--80abfdb8athfre5ah.xn--p1ai/contacts_regions" TargetMode="External"/><Relationship Id="rId14" Type="http://schemas.openxmlformats.org/officeDocument/2006/relationships/hyperlink" Target="https://xn--80abfdb8athfre5ah.xn--p1ai/contact" TargetMode="External"/><Relationship Id="rId16" Type="http://schemas.openxmlformats.org/officeDocument/2006/relationships/hyperlink" Target="mailto:office@kd-fund.ru" TargetMode="External"/><Relationship Id="rId5" Type="http://schemas.openxmlformats.org/officeDocument/2006/relationships/styles" Target="styles.xml"/><Relationship Id="rId6" Type="http://schemas.openxmlformats.org/officeDocument/2006/relationships/hyperlink" Target="https://xn--80abfdb8athfre5ah.xn--p1ai/" TargetMode="External"/><Relationship Id="rId7" Type="http://schemas.openxmlformats.org/officeDocument/2006/relationships/hyperlink" Target="http://static.kremlin.ru/media/events/files/ru/NIeMf1rZtsfzVuIpycnTFwz1rl1bvIgG.pdf" TargetMode="External"/><Relationship Id="rId8" Type="http://schemas.openxmlformats.org/officeDocument/2006/relationships/hyperlink" Target="mailto:ShiganovaTA@saratov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