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BB" w:rsidRPr="008F6FD6" w:rsidRDefault="000231BB" w:rsidP="000231BB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bookmarkStart w:id="0" w:name="_GoBack"/>
      <w:bookmarkEnd w:id="0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Срок приема заявок на участие в конкурсе (дата и время начала (окончания) приема заявок участников конкурса): Дата начала приема заявок на участие в Конкурсе –  0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февраля 202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года; Дата окончания приема заявок – 0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марта 202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года. Заявки принимаются с 9.00 до 18.00</w:t>
      </w:r>
    </w:p>
    <w:p w:rsidR="000231BB" w:rsidRPr="008F6FD6" w:rsidRDefault="000231BB" w:rsidP="000231B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 Полное наименование, место нахождения, почтовый адрес, адрес электронной почты министерства:</w:t>
      </w:r>
    </w:p>
    <w:p w:rsidR="000231BB" w:rsidRPr="008F6FD6" w:rsidRDefault="000231BB" w:rsidP="000231B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Министерство здравоохранения Саратовской области</w:t>
      </w:r>
    </w:p>
    <w:p w:rsidR="000231BB" w:rsidRPr="008F6FD6" w:rsidRDefault="000231BB" w:rsidP="000231B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 xml:space="preserve">Почтовый адрес:  г. Саратов, ул. </w:t>
      </w:r>
      <w:proofErr w:type="gramStart"/>
      <w:r w:rsidRPr="008F6FD6">
        <w:rPr>
          <w:color w:val="333333"/>
          <w:sz w:val="28"/>
          <w:szCs w:val="28"/>
          <w:lang w:eastAsia="ru-RU"/>
        </w:rPr>
        <w:t>Рабочая</w:t>
      </w:r>
      <w:proofErr w:type="gramEnd"/>
      <w:r w:rsidRPr="008F6FD6">
        <w:rPr>
          <w:color w:val="333333"/>
          <w:sz w:val="28"/>
          <w:szCs w:val="28"/>
          <w:lang w:eastAsia="ru-RU"/>
        </w:rPr>
        <w:t xml:space="preserve">, </w:t>
      </w:r>
      <w:proofErr w:type="spellStart"/>
      <w:r w:rsidRPr="008F6FD6">
        <w:rPr>
          <w:color w:val="333333"/>
          <w:sz w:val="28"/>
          <w:szCs w:val="28"/>
          <w:lang w:eastAsia="ru-RU"/>
        </w:rPr>
        <w:t>зд</w:t>
      </w:r>
      <w:proofErr w:type="spellEnd"/>
      <w:r w:rsidRPr="008F6FD6">
        <w:rPr>
          <w:color w:val="333333"/>
          <w:sz w:val="28"/>
          <w:szCs w:val="28"/>
          <w:lang w:eastAsia="ru-RU"/>
        </w:rPr>
        <w:t>. 145/155, помещение 34, 410012</w:t>
      </w:r>
    </w:p>
    <w:p w:rsidR="000231BB" w:rsidRPr="008F6FD6" w:rsidRDefault="000231BB" w:rsidP="000231BB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адрес электронной почты министерства здравоохранения Саратовской области - </w:t>
      </w:r>
      <w:hyperlink r:id="rId5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minzdrav@saratov.gov.ru</w:t>
        </w:r>
      </w:hyperlink>
    </w:p>
    <w:p w:rsidR="000231BB" w:rsidRPr="008F6FD6" w:rsidRDefault="000231BB" w:rsidP="000231B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Результат предоставления субсидии:</w:t>
      </w:r>
    </w:p>
    <w:p w:rsidR="000231BB" w:rsidRPr="008F6FD6" w:rsidRDefault="000231BB" w:rsidP="000231B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Результатом предоставления Субсидии является охват населения области мероприятиями, предусмотренными в рамках проекта по оказанию общественно полезных услуг в сфере здравоохранения социально ориентированных НКО (далее - Проект).</w:t>
      </w:r>
    </w:p>
    <w:p w:rsidR="000231BB" w:rsidRPr="008F6FD6" w:rsidRDefault="000231BB" w:rsidP="000231BB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Предоставленные Субсидии могут быть использованы только на финансовое обеспечение реализации Проектов оказания общественно полезных услуг в сфере здравоохранения социально ориентированных НКО, под которым понимается комплекс взаимосвязанных мероприятий, направленных на решение конкретных задач по одному или нескольким из приоритетных </w:t>
      </w:r>
      <w:hyperlink r:id="rId6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направлений</w:t>
        </w:r>
      </w:hyperlink>
      <w:r w:rsidRPr="008F6FD6">
        <w:rPr>
          <w:color w:val="333333"/>
          <w:sz w:val="28"/>
          <w:szCs w:val="28"/>
          <w:lang w:eastAsia="ru-RU"/>
        </w:rPr>
        <w:t> деятельности, утвержденных Указом Президента Российской Федерации от 8 августа 2016 года № 398 «Об утверждении приоритетных направлений деятельности в сфере оказания общественно</w:t>
      </w:r>
      <w:proofErr w:type="gramEnd"/>
      <w:r w:rsidRPr="008F6FD6">
        <w:rPr>
          <w:color w:val="333333"/>
          <w:sz w:val="28"/>
          <w:szCs w:val="28"/>
          <w:lang w:eastAsia="ru-RU"/>
        </w:rPr>
        <w:t xml:space="preserve"> </w:t>
      </w:r>
      <w:proofErr w:type="gramStart"/>
      <w:r w:rsidRPr="008F6FD6">
        <w:rPr>
          <w:color w:val="333333"/>
          <w:sz w:val="28"/>
          <w:szCs w:val="28"/>
          <w:lang w:eastAsia="ru-RU"/>
        </w:rPr>
        <w:t>полезных услуг», при оказании следующих общественно полезных услуг: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 работы по профилактике неинфекционных заболеваний, формированию здорового образа жизни и санитарно-гигиеническому просвещению населения, профилактика незаконного потребления наркотических средств и психотропных веществ, наркомании, организация и проведение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консультативных, методических, профилактических и противоэпидемических мероприятий по предупреждению распространения ВИЧ-инфекций. 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За счет предоставленных Субсидий социально ориентированные НКО вправе осуществлять в соответствии с Проектами следующие расходы на реализацию Проектов: оплата труда лиц, привлекаемых к реализации Проектов, оплата товаров, работ, услуг, необходимых для реализации Проектов, арендная плата за аренду недвижимого имущества, необходимого для реализации Проектов, уплата налогов, сборов, страховых взносов и иных обязательных платежей в 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бюджетную систему Российской Федерации, обязанность по уплате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которых возникнет в период реализации Проектов, прочие расходы, необходимые в соответствии с финансово-экономическими обоснованиями Проектов для их реализации. 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отбора:</w:t>
      </w:r>
    </w:p>
    <w:p w:rsidR="000231BB" w:rsidRPr="008F6FD6" w:rsidRDefault="000231BB" w:rsidP="000231BB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Информация о проведении конкурса среди социально ориентированных некоммерческих организаций - исполнителей общественно полезных услуг в сфере здравоохранения на право получения субсидий из бюджета Саратовской области в 202</w:t>
      </w:r>
      <w:r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году размещена на официальном сайте министерства здравоохранения Саратовской области - </w:t>
      </w:r>
      <w:hyperlink r:id="rId7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http://minzdrav.saratov.gov.ru/sonko.php</w:t>
        </w:r>
      </w:hyperlink>
      <w:r w:rsidRPr="008F6FD6">
        <w:rPr>
          <w:color w:val="333333"/>
          <w:sz w:val="28"/>
          <w:szCs w:val="28"/>
          <w:lang w:eastAsia="ru-RU"/>
        </w:rPr>
        <w:t>, также на едином портале бюджетной системы Российской Федерации (в разделе единого портала) </w:t>
      </w:r>
      <w:hyperlink r:id="rId8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http://budget.gov.ru/</w:t>
        </w:r>
      </w:hyperlink>
      <w:r w:rsidRPr="008F6FD6">
        <w:rPr>
          <w:color w:val="333333"/>
          <w:sz w:val="28"/>
          <w:szCs w:val="28"/>
          <w:lang w:eastAsia="ru-RU"/>
        </w:rPr>
        <w:t>.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Требования к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участникам конкурса:</w:t>
      </w:r>
    </w:p>
    <w:p w:rsidR="000231BB" w:rsidRPr="008F6FD6" w:rsidRDefault="000231BB" w:rsidP="000231BB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Получателями субсидии являются только социально ориентированные некоммерческие организации, зарегистрированные в установленном Федеральным </w:t>
      </w:r>
      <w:hyperlink r:id="rId9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законом</w:t>
        </w:r>
      </w:hyperlink>
      <w:r w:rsidRPr="008F6FD6">
        <w:rPr>
          <w:color w:val="333333"/>
          <w:sz w:val="28"/>
          <w:szCs w:val="28"/>
          <w:lang w:eastAsia="ru-RU"/>
        </w:rPr>
        <w:t> «О некоммерческих организациях» порядке, осуществляющие в Саратовской области в соответствии со своими учредительными документами виды деятельности, предусмотренные </w:t>
      </w:r>
      <w:hyperlink r:id="rId10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подпунктами 9</w:t>
        </w:r>
      </w:hyperlink>
      <w:r w:rsidRPr="008F6FD6">
        <w:rPr>
          <w:color w:val="333333"/>
          <w:sz w:val="28"/>
          <w:szCs w:val="28"/>
          <w:lang w:eastAsia="ru-RU"/>
        </w:rPr>
        <w:t>, </w:t>
      </w:r>
      <w:hyperlink r:id="rId11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16 пункта 1 статьи 31.1</w:t>
        </w:r>
      </w:hyperlink>
      <w:r w:rsidRPr="008F6FD6">
        <w:rPr>
          <w:color w:val="333333"/>
          <w:sz w:val="28"/>
          <w:szCs w:val="28"/>
          <w:lang w:eastAsia="ru-RU"/>
        </w:rPr>
        <w:t> Федерального закона «О некоммерческих организациях», внесенные в реестр некоммерческих организаций - исполнителей общественно полезных услуг.</w:t>
      </w:r>
      <w:proofErr w:type="gramEnd"/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 xml:space="preserve">На 1 число месяца, в котором подается заявка на участие в конкурсе,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просроченная задолженность по возврату в областной бюджет Субсидий, бюджетных инвестиций, </w:t>
      </w:r>
      <w:proofErr w:type="gramStart"/>
      <w:r w:rsidRPr="008F6FD6">
        <w:rPr>
          <w:color w:val="333333"/>
          <w:sz w:val="28"/>
          <w:szCs w:val="28"/>
          <w:lang w:eastAsia="ru-RU"/>
        </w:rPr>
        <w:t>предоставленных</w:t>
      </w:r>
      <w:proofErr w:type="gramEnd"/>
      <w:r w:rsidRPr="008F6FD6">
        <w:rPr>
          <w:color w:val="333333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области; заявитель не должен находиться в процессе реорганизации, ликвидации, банкротства; 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Участники отбора не должны получать средства из областного бюджета на основании иных нормативных правовых актов (субсидии предоставляются на финансовое обеспечение реализации проектов оказания общественно полезных услуг в сфере здравоохранения социально ориентированным НКО в рамках осуществления их уставной деятельности, соответствующей положениям </w:t>
      </w:r>
      <w:hyperlink r:id="rId12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подпунктов 9</w:t>
        </w:r>
      </w:hyperlink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и </w:t>
      </w:r>
      <w:hyperlink r:id="rId13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16 пункта 1 статьи 31.1</w:t>
        </w:r>
      </w:hyperlink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Федерального закона «О некоммерческих организациях»).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Отсутствие у социально ориентированной НКО просроченной (неурегулированной) задолженности по денежным обязательствам перед областью (за исключением случаев, установленных Правительством области).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Порядок подачи заявок участниками конкурса и требования, предъявляемые к форме и содержанию заявок, подаваемых участниками конкурса: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Для участия в конкурсе социально ориентированные НКО представляют в 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Министерство </w:t>
      </w:r>
      <w:hyperlink r:id="rId14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заявление</w:t>
        </w:r>
      </w:hyperlink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на участие в конкурсе (по форме согласно приложению № 1). Один заявитель может подать только одну заявку. </w:t>
      </w:r>
      <w:hyperlink r:id="rId15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Скачать</w:t>
        </w:r>
      </w:hyperlink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Для участия в конкурсе необходимы следующие документы: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выписка из Единого государственного реестра юридических лиц,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 копии учредительных документов;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проект на печатном и электронном носителях в произвольной форме;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финансово-экономическое обоснование реализации Проекта, содержащее расчеты затрат, связанных с оказанием общественно полезной услуги, с указанием стоимости единицы затрат по каждой категории  (оплата труда лиц, привлекаемых к реализации Проекта, оплата товаров, работ, услуг, необходимых для реализации Проекта, арендная плата за аренду недвижимого имущества, необходимого для реализации Проекта, уплата налогов, сборов, страховых взносов и иных обязательных платежей в бюджетную систему Российской Федерации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обязанность по уплате которых возникнет в период реализации Проекта, прочие расходы, необходимые в соответствии с финансово-экономическими обоснованиями Проекта для его реализации); 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информационное письмо, подтверждающее тот факт, что заявитель не находится в процессе реорганизации, ликвидации, а также подтверждающее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заявителя.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Копии представляемых заявителем документов должны быть сброшюрованы, страницы пронумерованы, прошиты, заверены подписью руководителя заявителя и скреплены печатью заявителя.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Порядок отзыва заявок участников конкурса, порядок возврата заявок участников конкурса, определяющего, в том числе, основания для возврата заявок участников конкурса, порядок внесения изменений в заявки участников конкурса: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   заявителя.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Отозванные заявки не учитываются при определении количества заявок, представленных на участие в конкурсе. Внесение изменений в заявку на участие в конкурсе по инициативе заявителя допускается только до окончания срока приема заявок 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путем представления непосредственно в уполномоченный орган для включения в состав заявки дополнительной информации (в том числе документов). 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   или конкурсной комиссии.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Правила рассмотрения и оценки заявок участников конкурса: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В течение 5 календарных дней со дня окончания срока приема заявок на участие в конкурсе уполномоченный орган проверяет соответствие заявителя и поданных им документов требованиям.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Основания для отклонения заявки участника отбора на стадии рассмотрения и оценки заявок: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несоответствие участника отбора требованиям;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заявок.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Участник отбора, чья заявка отклонена, не допускается к участию в конкурсе.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Адрес электронной почты, почтовый адрес, номер телефона для предоставления участникам конкурса разъяснений положений объявления о проведении конкурса, дата начала и окончания срока такого предоставления: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За дополнительными разъяснениями по условиям конкурса Вы можете обратиться в министерство здравоохранения Саратовской области с 0</w:t>
      </w:r>
      <w:r>
        <w:rPr>
          <w:color w:val="333333"/>
          <w:sz w:val="28"/>
          <w:szCs w:val="28"/>
          <w:lang w:eastAsia="ru-RU"/>
        </w:rPr>
        <w:t>1</w:t>
      </w:r>
      <w:r w:rsidRPr="008F6FD6">
        <w:rPr>
          <w:color w:val="333333"/>
          <w:sz w:val="28"/>
          <w:szCs w:val="28"/>
          <w:lang w:eastAsia="ru-RU"/>
        </w:rPr>
        <w:t xml:space="preserve"> февраля 202</w:t>
      </w:r>
      <w:r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года по 0</w:t>
      </w:r>
      <w:r>
        <w:rPr>
          <w:color w:val="333333"/>
          <w:sz w:val="28"/>
          <w:szCs w:val="28"/>
          <w:lang w:eastAsia="ru-RU"/>
        </w:rPr>
        <w:t>2</w:t>
      </w:r>
      <w:r w:rsidRPr="008F6FD6">
        <w:rPr>
          <w:color w:val="333333"/>
          <w:sz w:val="28"/>
          <w:szCs w:val="28"/>
          <w:lang w:eastAsia="ru-RU"/>
        </w:rPr>
        <w:t xml:space="preserve"> марта 202</w:t>
      </w:r>
      <w:r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года  с 9:00 до 18:00 по телефону: (8452) 67-06-14, 67-06-15.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Адрес электронной почты: </w:t>
      </w:r>
      <w:hyperlink r:id="rId16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KedrovaYV@saratov.gov.ru</w:t>
        </w:r>
      </w:hyperlink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Срок, в течение которого победитель конкурса должен подписать соглашение (договор) о предоставлении субсидии: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В течение 30 календарных дней со дня издания приказа министерством здравоохранения Саратовской области (решение об определении победителей конкурса и предоставлении Субсидий, об отказе в предоставлении Субсидий принимается руководителем уполномоченного органа и оформляется приказом в течение 3 календарных дней со дня поступления решения комиссии) с получателем субсидии заключается соглашение о предоставлении.</w:t>
      </w:r>
    </w:p>
    <w:p w:rsidR="000231BB" w:rsidRPr="008F6FD6" w:rsidRDefault="000231BB" w:rsidP="000231B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Условия признания победителя конкурса 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уклонившимся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от заключения соглашения: В случае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если в течение 30 календарных дней со дня издания приказа министерством здравоохранения Саратовской области соглашение о предоставлении субсидии не заключено по вине победителя конкурса, признанного уклонившимся от заключения соглашения, министерство здравоохранения Саратовской области принимает решение о предоставлении высвободившихся средств участнику конкурса, занимающему последующую позицию в рейтинге участников конкурса. Дата размещения результатов 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конкурса на официальном сайте министерства в информационно-телекоммуникационной сети Интернет, едином портале: Информация о результатах конкурса размещается на официальном сайте министерства здравоохранения Саратовской области в информационно-телекоммуникационной сети Интернет, едином портале бюджетной системы Российской Федерации (в разделе единого портала), не позднее 14-го календарного дня, следующего за днем определения победителя конкурса.</w:t>
      </w:r>
    </w:p>
    <w:p w:rsidR="000231BB" w:rsidRPr="008F6FD6" w:rsidRDefault="000231BB" w:rsidP="000231BB">
      <w:pPr>
        <w:rPr>
          <w:sz w:val="28"/>
          <w:szCs w:val="28"/>
        </w:rPr>
      </w:pPr>
      <w:r w:rsidRPr="008F6FD6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                  </w:t>
      </w:r>
    </w:p>
    <w:p w:rsidR="000231BB" w:rsidRPr="008F6FD6" w:rsidRDefault="000231BB" w:rsidP="000231BB">
      <w:pPr>
        <w:jc w:val="both"/>
        <w:rPr>
          <w:i/>
          <w:sz w:val="28"/>
          <w:szCs w:val="28"/>
        </w:rPr>
      </w:pPr>
    </w:p>
    <w:p w:rsidR="000231BB" w:rsidRPr="008F6FD6" w:rsidRDefault="000231BB" w:rsidP="000231BB">
      <w:pPr>
        <w:jc w:val="both"/>
        <w:rPr>
          <w:i/>
          <w:sz w:val="28"/>
          <w:szCs w:val="28"/>
        </w:rPr>
      </w:pPr>
    </w:p>
    <w:p w:rsidR="000231BB" w:rsidRPr="008F6FD6" w:rsidRDefault="000231BB" w:rsidP="000231BB">
      <w:pPr>
        <w:jc w:val="both"/>
        <w:rPr>
          <w:i/>
          <w:sz w:val="28"/>
          <w:szCs w:val="28"/>
        </w:rPr>
      </w:pPr>
    </w:p>
    <w:p w:rsidR="000231BB" w:rsidRPr="008F6FD6" w:rsidRDefault="000231BB" w:rsidP="000231BB">
      <w:pPr>
        <w:jc w:val="both"/>
        <w:rPr>
          <w:i/>
          <w:sz w:val="28"/>
          <w:szCs w:val="28"/>
        </w:rPr>
      </w:pPr>
    </w:p>
    <w:p w:rsidR="000231BB" w:rsidRPr="008F6FD6" w:rsidRDefault="000231BB" w:rsidP="000231BB">
      <w:pPr>
        <w:jc w:val="both"/>
        <w:rPr>
          <w:i/>
          <w:sz w:val="28"/>
          <w:szCs w:val="28"/>
        </w:rPr>
      </w:pPr>
    </w:p>
    <w:p w:rsidR="000231BB" w:rsidRPr="008F6FD6" w:rsidRDefault="000231BB" w:rsidP="000231BB">
      <w:pPr>
        <w:jc w:val="both"/>
        <w:rPr>
          <w:i/>
          <w:sz w:val="28"/>
          <w:szCs w:val="28"/>
        </w:rPr>
      </w:pPr>
    </w:p>
    <w:p w:rsidR="000231BB" w:rsidRPr="008F6FD6" w:rsidRDefault="000231BB" w:rsidP="000231BB">
      <w:pPr>
        <w:jc w:val="both"/>
        <w:rPr>
          <w:i/>
          <w:sz w:val="28"/>
          <w:szCs w:val="28"/>
        </w:rPr>
      </w:pPr>
    </w:p>
    <w:p w:rsidR="000231BB" w:rsidRPr="008F6FD6" w:rsidRDefault="000231BB" w:rsidP="000231BB">
      <w:pPr>
        <w:jc w:val="both"/>
        <w:rPr>
          <w:i/>
          <w:sz w:val="28"/>
          <w:szCs w:val="28"/>
        </w:rPr>
      </w:pPr>
    </w:p>
    <w:p w:rsidR="0094732E" w:rsidRDefault="0094732E"/>
    <w:sectPr w:rsidR="0094732E" w:rsidSect="004D2A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1BB"/>
    <w:rsid w:val="000231BB"/>
    <w:rsid w:val="002328DE"/>
    <w:rsid w:val="003F320C"/>
    <w:rsid w:val="004F5D8E"/>
    <w:rsid w:val="0094732E"/>
    <w:rsid w:val="00B2405B"/>
    <w:rsid w:val="00BF6C08"/>
    <w:rsid w:val="00C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" TargetMode="External"/><Relationship Id="rId13" Type="http://schemas.openxmlformats.org/officeDocument/2006/relationships/hyperlink" Target="consultantplus://offline/ref=5BD97B8085ED59404FD85F926DECA529905BB867867A2A310F2863A93A693FD80BC793CE63CB130B5D548FF474B8FDFF127DBD86B0F8D255a6y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nzdrav.saratov.gov.ru/sonko.php" TargetMode="External"/><Relationship Id="rId12" Type="http://schemas.openxmlformats.org/officeDocument/2006/relationships/hyperlink" Target="consultantplus://offline/ref=5BD97B8085ED59404FD85F926DECA529905BB867867A2A310F2863A93A693FD80BC793CE67CF1B5B0E1B8EA830E4EEFF137DBF8EACaFyB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edrovaYV@saratov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9A38252BCECEF435FA984C6FEF199CCEEB9637926988BA8594597FE4371CC33EC99057C5952766195F34C43037C2A366B41A8F0880888s5B0L" TargetMode="External"/><Relationship Id="rId11" Type="http://schemas.openxmlformats.org/officeDocument/2006/relationships/hyperlink" Target="consultantplus://offline/ref=42F4547B37FDD15E99C6627051BCF16515225FE1E38B9116FA9297F0FDE74BA94414D708E0D9F1AA2A9AFA3967BB02C58C18139A1C00B9E2DC55I" TargetMode="External"/><Relationship Id="rId5" Type="http://schemas.openxmlformats.org/officeDocument/2006/relationships/hyperlink" Target="http://www.minzdrav.saratov.gov.ru/on-line/q1.php" TargetMode="External"/><Relationship Id="rId15" Type="http://schemas.openxmlformats.org/officeDocument/2006/relationships/hyperlink" Target="http://www.minzdrav.saratov.gov.ru/arkhivy-doc/%D0%9E%D0%B1%D1%8A%D1%8F%D0%B2%D0%BB%D0%B5%D0%BD%D0%B8%D0%B5%202021%20(%D0%B0%D0%B2%D0%B3%D1%83%D1%81%D1%82)%D0%9D%D0%9E%D0%92.docx" TargetMode="External"/><Relationship Id="rId10" Type="http://schemas.openxmlformats.org/officeDocument/2006/relationships/hyperlink" Target="consultantplus://offline/ref=42F4547B37FDD15E99C6627051BCF16515225FE1E38B9116FA9297F0FDE74BA94414D708E4DDF9FA79D5FB6522EF11C48518119200D05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4547B37FDD15E99C6627051BCF16515225FE1E38B9116FA9297F0FDE74BA956148F04E1D8ECAE208FAC6821DE5FI" TargetMode="External"/><Relationship Id="rId14" Type="http://schemas.openxmlformats.org/officeDocument/2006/relationships/hyperlink" Target="consultantplus://offline/ref=3B32A7C027F8A6B8F5AD72DA5E61658F96C84006068BACD071FB140E9D52A8B7D4A872D5E79D34398D143605862D2C3B7057825881FCFAF28657F30Cx0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AtaevaUV</dc:creator>
  <cp:lastModifiedBy>Алмазова Татьяна Алексеевна</cp:lastModifiedBy>
  <cp:revision>2</cp:revision>
  <dcterms:created xsi:type="dcterms:W3CDTF">2023-01-24T13:31:00Z</dcterms:created>
  <dcterms:modified xsi:type="dcterms:W3CDTF">2023-01-24T13:40:00Z</dcterms:modified>
</cp:coreProperties>
</file>