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D4" w:rsidRDefault="002760D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60D4" w:rsidRDefault="002760D4">
      <w:pPr>
        <w:pStyle w:val="ConsPlusNormal"/>
        <w:jc w:val="both"/>
        <w:outlineLvl w:val="0"/>
      </w:pPr>
    </w:p>
    <w:p w:rsidR="002760D4" w:rsidRDefault="002760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60D4" w:rsidRDefault="002760D4">
      <w:pPr>
        <w:pStyle w:val="ConsPlusTitle"/>
        <w:jc w:val="center"/>
      </w:pPr>
    </w:p>
    <w:p w:rsidR="002760D4" w:rsidRDefault="002760D4">
      <w:pPr>
        <w:pStyle w:val="ConsPlusTitle"/>
        <w:jc w:val="center"/>
      </w:pPr>
      <w:r>
        <w:t>ПОСТАНОВЛЕНИЕ</w:t>
      </w:r>
    </w:p>
    <w:p w:rsidR="002760D4" w:rsidRDefault="002760D4">
      <w:pPr>
        <w:pStyle w:val="ConsPlusTitle"/>
        <w:jc w:val="center"/>
      </w:pPr>
      <w:r>
        <w:t>от 16 июля 2012 г. N 722</w:t>
      </w:r>
    </w:p>
    <w:p w:rsidR="002760D4" w:rsidRDefault="002760D4">
      <w:pPr>
        <w:pStyle w:val="ConsPlusTitle"/>
        <w:jc w:val="center"/>
      </w:pPr>
    </w:p>
    <w:p w:rsidR="002760D4" w:rsidRDefault="002760D4">
      <w:pPr>
        <w:pStyle w:val="ConsPlusTitle"/>
        <w:jc w:val="center"/>
      </w:pPr>
      <w:r>
        <w:t>ОБ УТВЕРЖДЕНИИ ПРАВИЛ</w:t>
      </w:r>
    </w:p>
    <w:p w:rsidR="002760D4" w:rsidRDefault="002760D4">
      <w:pPr>
        <w:pStyle w:val="ConsPlusTitle"/>
        <w:jc w:val="center"/>
      </w:pPr>
      <w:r>
        <w:t>ПРЕДОСТАВЛЕНИЯ ДОКУМЕНТОВ ПО ВОПРОСАМ ЛИЦЕНЗИРОВАНИЯ</w:t>
      </w:r>
    </w:p>
    <w:p w:rsidR="002760D4" w:rsidRDefault="002760D4">
      <w:pPr>
        <w:pStyle w:val="ConsPlusTitle"/>
        <w:jc w:val="center"/>
      </w:pPr>
      <w:r>
        <w:t>В ФОРМЕ ЭЛЕКТРОННЫХ ДОКУМЕНТОВ</w:t>
      </w:r>
    </w:p>
    <w:p w:rsidR="002760D4" w:rsidRDefault="002760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760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D4" w:rsidRDefault="002760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D4" w:rsidRDefault="002760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60D4" w:rsidRDefault="00276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0D4" w:rsidRDefault="002760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15.10.2020 N 1693)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D4" w:rsidRDefault="002760D4"/>
        </w:tc>
      </w:tr>
    </w:tbl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документов по вопросам лицензирования в форме электронных документов.</w:t>
      </w:r>
    </w:p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jc w:val="right"/>
      </w:pPr>
      <w:r>
        <w:t>Председатель Правительства</w:t>
      </w:r>
    </w:p>
    <w:p w:rsidR="002760D4" w:rsidRDefault="002760D4">
      <w:pPr>
        <w:pStyle w:val="ConsPlusNormal"/>
        <w:jc w:val="right"/>
      </w:pPr>
      <w:r>
        <w:t>Российской Федерации</w:t>
      </w:r>
    </w:p>
    <w:p w:rsidR="002760D4" w:rsidRDefault="002760D4">
      <w:pPr>
        <w:pStyle w:val="ConsPlusNormal"/>
        <w:jc w:val="right"/>
      </w:pPr>
      <w:r>
        <w:t>Д.МЕДВЕДЕВ</w:t>
      </w:r>
    </w:p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jc w:val="right"/>
      </w:pPr>
    </w:p>
    <w:p w:rsidR="002760D4" w:rsidRDefault="002760D4">
      <w:pPr>
        <w:pStyle w:val="ConsPlusNormal"/>
        <w:jc w:val="right"/>
        <w:outlineLvl w:val="0"/>
      </w:pPr>
      <w:r>
        <w:t>Утверждены</w:t>
      </w:r>
    </w:p>
    <w:p w:rsidR="002760D4" w:rsidRDefault="002760D4">
      <w:pPr>
        <w:pStyle w:val="ConsPlusNormal"/>
        <w:jc w:val="right"/>
      </w:pPr>
      <w:r>
        <w:t>постановлением Правительства</w:t>
      </w:r>
    </w:p>
    <w:p w:rsidR="002760D4" w:rsidRDefault="002760D4">
      <w:pPr>
        <w:pStyle w:val="ConsPlusNormal"/>
        <w:jc w:val="right"/>
      </w:pPr>
      <w:r>
        <w:t>Российской Федерации</w:t>
      </w:r>
    </w:p>
    <w:p w:rsidR="002760D4" w:rsidRDefault="002760D4">
      <w:pPr>
        <w:pStyle w:val="ConsPlusNormal"/>
        <w:jc w:val="right"/>
      </w:pPr>
      <w:r>
        <w:t>от 16 июля 2012 г. N 722</w:t>
      </w:r>
    </w:p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Title"/>
        <w:jc w:val="center"/>
      </w:pPr>
      <w:bookmarkStart w:id="0" w:name="P28"/>
      <w:bookmarkEnd w:id="0"/>
      <w:r>
        <w:t>ПРАВИЛА</w:t>
      </w:r>
    </w:p>
    <w:p w:rsidR="002760D4" w:rsidRDefault="002760D4">
      <w:pPr>
        <w:pStyle w:val="ConsPlusTitle"/>
        <w:jc w:val="center"/>
      </w:pPr>
      <w:r>
        <w:t>ПРЕДОСТАВЛЕНИЯ ДОКУМЕНТОВ ПО ВОПРОСАМ ЛИЦЕНЗИРОВАНИЯ</w:t>
      </w:r>
    </w:p>
    <w:p w:rsidR="002760D4" w:rsidRDefault="002760D4">
      <w:pPr>
        <w:pStyle w:val="ConsPlusTitle"/>
        <w:jc w:val="center"/>
      </w:pPr>
      <w:r>
        <w:t>В ФОРМЕ ЭЛЕКТРОННЫХ ДОКУМЕНТОВ</w:t>
      </w:r>
    </w:p>
    <w:p w:rsidR="002760D4" w:rsidRDefault="002760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760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D4" w:rsidRDefault="002760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D4" w:rsidRDefault="002760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60D4" w:rsidRDefault="002760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0D4" w:rsidRDefault="002760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15.10.2020 N 1693)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0D4" w:rsidRDefault="002760D4"/>
        </w:tc>
      </w:tr>
    </w:tbl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ind w:firstLine="540"/>
        <w:jc w:val="both"/>
      </w:pPr>
      <w:r>
        <w:t>1. Настоящие Правила устанавливают порядок предоставления документов по вопросам лицензирования в форме электронных документов.</w:t>
      </w:r>
    </w:p>
    <w:p w:rsidR="002760D4" w:rsidRDefault="002760D4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</w:t>
      </w:r>
      <w:proofErr w:type="gramStart"/>
      <w:r>
        <w:t>Соискатель лицензии, лицензиат и лицо, заинтересованное в получении сведений о лицензировании (далее - заявители), могут направлять в лицензирующий орган заявления о предоставлении лицензии, переоформлении лицензии, продлении срока ее действия в случае, если ограничение срока действия лицензии предусмотрено федеральным законом, и прилагаемые к заявлениям документы, а также заявления о предоставлении сведений из реестра лицензий и иных сведений о лицензировании (далее - документы заявителя</w:t>
      </w:r>
      <w:proofErr w:type="gramEnd"/>
      <w:r>
        <w:t xml:space="preserve"> о лицензировании) в форме электронных документов (пакета электронных документов).</w:t>
      </w:r>
    </w:p>
    <w:p w:rsidR="002760D4" w:rsidRDefault="002760D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15.10.2020 N 1693)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Лицензирующий орган при получении документов заявителя о лицензировании в форме электронных документов по результатам их рассмотрения и принятия соответствующего решения направляет заявителю копию описи с отметкой о дате их приема, уведомление о необходимости устранения выявленных в заявлении и прилагаемых к нему документах нарушений и (или) предоставлении недостающих документов, прилагаемых к заявлению, уведомление о предоставлении лицензии или уведомление об отказе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или переоформлении лицензии, продлении срока ее действия, выписку из реестра лицензий, копии актов лицензирующего органа о принятых решениях и иные документы по вопросам лицензирования в форме электронных документов.</w:t>
      </w:r>
    </w:p>
    <w:p w:rsidR="002760D4" w:rsidRDefault="002760D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15.10.2020 N 1693)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>4. Лицензирующие органы осуществляют посредством межведомственных запросов, направляемых в иные государственные органы, подведомственные государственным органам организации, участвующие в предоставлении государственных услуг (далее - участники межведомственного взаимодействия), обмен документами по вопросам лицензирования в форме электронных документов.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Заявители, лицензирующие органы и участники межведомственного взаимодействия (далее - участники информационного обмена документами) осуществляют обмен документами по вопросам лицензирования в форме электронных документов с использованием информационно-телекоммуникационных сетей общего пользования, федеральной государственной информационной системы "Единый портал государственных и муниципальных услуг (функций)" (далее - единый портал), иных федеральных государственных 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  <w:proofErr w:type="gramEnd"/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6. При обмене документами по вопросам лицензирования в форме электронных документов участники информационного обмена документами используют электронную подпись в соответствии с требованиями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7. В целях идентификации и аутентификации заявителей при обмене документами по вопросам лицензирования используется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  <w:proofErr w:type="gramStart"/>
      <w:r>
        <w:t>Для случаев обмена информацией по вопросам лицензирования, осуществляемого органами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</w:t>
      </w:r>
      <w:proofErr w:type="gramEnd"/>
      <w:r>
        <w:t xml:space="preserve"> системы субъекта Российской Федерации, обеспечивающей идентификацию и аутентификацию граждан и организаций при предоставлении государственных услуг, в установленном им порядке.</w:t>
      </w:r>
    </w:p>
    <w:p w:rsidR="002760D4" w:rsidRDefault="002760D4">
      <w:pPr>
        <w:pStyle w:val="ConsPlusNormal"/>
        <w:jc w:val="both"/>
      </w:pPr>
      <w:r>
        <w:t xml:space="preserve">(п. 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15.10.2020 N 1693)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8. Форматы сведений, содержащихся в документах заявителя о лицензировании, используемых при осуществлении информационного обмена, </w:t>
      </w:r>
      <w:proofErr w:type="gramStart"/>
      <w:r>
        <w:t>утверждаются лицензирующим органом и размещаются</w:t>
      </w:r>
      <w:proofErr w:type="gramEnd"/>
      <w:r>
        <w:t xml:space="preserve"> на официальном сайте лицензирующего органа в информационно-телекоммуникационной сети "Интернет" (далее - сеть "Интернет"), а также на едином портале.</w:t>
      </w:r>
    </w:p>
    <w:p w:rsidR="002760D4" w:rsidRDefault="002760D4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9. Утратил силу с 1 января 2021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15.10.2020 N 1693.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10. При направлении заявителем документов о лицензировании в форме электронных </w:t>
      </w:r>
      <w:r>
        <w:lastRenderedPageBreak/>
        <w:t>документов используются простая электронная подпись и усиленная квалифицированная электронная подпись.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Использование простой электронной подписи допускается в случае обращения в лицензирующий орган с заявлением о предоставлении сведений из реестра лицензий и иных сведений о лицензировании, а также в случаях, определенных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  <w:r>
        <w:t xml:space="preserve"> В остальных случаях заявитель использует усиленную квалифицированную электронную подпись.</w:t>
      </w:r>
    </w:p>
    <w:p w:rsidR="002760D4" w:rsidRDefault="002760D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15.10.2020 N 1693)</w:t>
      </w:r>
    </w:p>
    <w:p w:rsidR="002760D4" w:rsidRDefault="002760D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12. Использование заявителем простой электронной подписи и усиленной квалифицированной электронной подписи осуществляется в порядке, установленном Правительством Российской Федерации.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>13. Лицензирующий орган и оператор единого портала не вправе устанавливать требования к применению средств электронной подписи определенной версии, конкретного производителя или поставщика, а также требовать применение квалифицированного сертификата электронной подписи, выданного определенным аккредитованным удостоверяющим центром.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>14. 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в едином портале или по адресу электронной почты, указанному заявителем.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15. Основанием для начала предоставления государственных услуг по вопросам лицензирования является направление заявителем в лицензирующий орган заявлений,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Правил, с использованием официального сайта лицензирующего органа в сети "Интернет" или личного кабинета заявителя на едином портале и (или) региональных порталах государственных и муниципальных услуг.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>16. При оформлении документов по вопросам лицензирования в форме электронных документов лицензирующий орган использует усиленную квалифицированную электронную подпись.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>Владельцами ключей усиленной квалифицированной электронной подписи являются лицензирующий орган, а также лица, которые в установленном порядке наделены полномочиями по подписанию документов по вопросам лицензирования от имени назначившего их лицензирующего органа.</w:t>
      </w:r>
    </w:p>
    <w:p w:rsidR="002760D4" w:rsidRDefault="002760D4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17. </w:t>
      </w:r>
      <w:proofErr w:type="gramStart"/>
      <w:r>
        <w:t xml:space="preserve">В случае если документы по вопросам лицензирования, необходимые лицензирующему органу, находятся в распоряжении участников межведомственного взаимодействия, то они должны быть запрошены в электронной форме посредством межведомственного запроса в порядке, установленном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  <w:proofErr w:type="gramEnd"/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документы в лицензирующий орган по собственной инициативе в порядке, установленном </w:t>
      </w:r>
      <w:hyperlink w:anchor="P45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49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18. При обмене документами по вопросам лицензирования в форме электронных документов в случаях, предусмотренных </w:t>
      </w:r>
      <w:hyperlink w:anchor="P55" w:history="1">
        <w:r>
          <w:rPr>
            <w:color w:val="0000FF"/>
          </w:rPr>
          <w:t>пунктом 17</w:t>
        </w:r>
      </w:hyperlink>
      <w:r>
        <w:t xml:space="preserve"> настоящих Правил, лицензирующие органы и участники межведомственного взаимодействия применяют усиленную квалифицированную электронную подпись.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Средства электронной подписи, используемые для формирования электронной подписи в процессе межведомственного взаимодействия, должны соответствовать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обеспечению совместимости средств электронной подписи при организации электронного </w:t>
      </w:r>
      <w:r>
        <w:lastRenderedPageBreak/>
        <w:t>взаимодействия органов исполнительной власти и органов местного самоуправления между собой, утвержденным постановлением Правительством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</w:t>
      </w:r>
      <w:proofErr w:type="gramEnd"/>
      <w:r>
        <w:t xml:space="preserve"> взаимодействия между собой, о порядке ее использования, а также об установлении требований к обеспечению совместимости средств электронной подписи".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>20. В информационных системах участников межведомственного взаимодействия обработке подлежат документы по вопросам лицензирования в форме электронных документов, которые подписаны усиленной квалифицированной электронной подписью, признанной действительной.</w:t>
      </w:r>
    </w:p>
    <w:p w:rsidR="002760D4" w:rsidRDefault="002760D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Выбор средств аккредитованного удостоверяющего центра из состава средств, имеющихся в этом удостоверяющем центре, и средств электронной подписи при межведомственном взаимодействии осуществляется лицензирующими органами и участниками межведомственного взаимодействия в соответствии с установленными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средствам электронной подписи и средствам удостоверяющего центра, а также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взаимодействию информационных систем в единой системе межведомственного электронного взаимодействия с учетом модели угроз безопасности информации в</w:t>
      </w:r>
      <w:proofErr w:type="gramEnd"/>
      <w:r>
        <w:t xml:space="preserve"> указанной системе.</w:t>
      </w:r>
    </w:p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ind w:firstLine="540"/>
        <w:jc w:val="both"/>
      </w:pPr>
    </w:p>
    <w:p w:rsidR="002760D4" w:rsidRDefault="002760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61" w:rsidRDefault="00485C61"/>
    <w:sectPr w:rsidR="00485C61" w:rsidSect="00A1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760D4"/>
    <w:rsid w:val="002760D4"/>
    <w:rsid w:val="004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B8C01912575276F779C39F3FFC7C76606C6C911EB75D018DFC24A0C6FE22029381048CD7B5D3B6DD035E11ED623EB55774F75B92C750D71N4M" TargetMode="External"/><Relationship Id="rId13" Type="http://schemas.openxmlformats.org/officeDocument/2006/relationships/hyperlink" Target="consultantplus://offline/ref=6D4B8C01912575276F779C39F3FFC7C76608C6CA10EA75D018DFC24A0C6FE2203B384844CF7B43386BC563B05878N2M" TargetMode="External"/><Relationship Id="rId18" Type="http://schemas.openxmlformats.org/officeDocument/2006/relationships/hyperlink" Target="consultantplus://offline/ref=6D4B8C01912575276F779C39F3FFC7C76701C4CD19E675D018DFC24A0C6FE22029381048CD7B5D386AD035E11ED623EB55774F75B92C750D71N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4B8C01912575276F779C39F3FFC7C76606C6C911EB75D018DFC24A0C6FE22029381048CD7B5D3B6ED035E11ED623EB55774F75B92C750D71N4M" TargetMode="External"/><Relationship Id="rId12" Type="http://schemas.openxmlformats.org/officeDocument/2006/relationships/hyperlink" Target="consultantplus://offline/ref=6D4B8C01912575276F779C39F3FFC7C76606C6C911EB75D018DFC24A0C6FE22029381048CD7B5D3A69D035E11ED623EB55774F75B92C750D71N4M" TargetMode="External"/><Relationship Id="rId17" Type="http://schemas.openxmlformats.org/officeDocument/2006/relationships/hyperlink" Target="consultantplus://offline/ref=6D4B8C01912575276F779C39F3FFC7C76608C7CF17ED75D018DFC24A0C6FE22029381048CD7B5D3868D035E11ED623EB55774F75B92C750D71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4B8C01912575276F779C39F3FFC7C76601C2C211E675D018DFC24A0C6FE22029381048CD7B5D3A6ED035E11ED623EB55774F75B92C750D71N4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B8C01912575276F779C39F3FFC7C76608CACD15EC75D018DFC24A0C6FE22029381048CD7B5D3C6ED035E11ED623EB55774F75B92C750D71N4M" TargetMode="External"/><Relationship Id="rId11" Type="http://schemas.openxmlformats.org/officeDocument/2006/relationships/hyperlink" Target="consultantplus://offline/ref=6D4B8C01912575276F779C39F3FFC7C76606C6C911EB75D018DFC24A0C6FE22029381048CD7B5D3A6BD035E11ED623EB55774F75B92C750D71N4M" TargetMode="External"/><Relationship Id="rId5" Type="http://schemas.openxmlformats.org/officeDocument/2006/relationships/hyperlink" Target="consultantplus://offline/ref=6D4B8C01912575276F779C39F3FFC7C76606C6C911EB75D018DFC24A0C6FE22029381048CD7B5D3B6ED035E11ED623EB55774F75B92C750D71N4M" TargetMode="External"/><Relationship Id="rId15" Type="http://schemas.openxmlformats.org/officeDocument/2006/relationships/hyperlink" Target="consultantplus://offline/ref=6D4B8C01912575276F779C39F3FFC7C76608CBCD10EE75D018DFC24A0C6FE2203B384844CF7B43386BC563B05878N2M" TargetMode="External"/><Relationship Id="rId10" Type="http://schemas.openxmlformats.org/officeDocument/2006/relationships/hyperlink" Target="consultantplus://offline/ref=6D4B8C01912575276F779C39F3FFC7C76608C4CB12E875D018DFC24A0C6FE2203B384844CF7B43386BC563B05878N2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4B8C01912575276F779C39F3FFC7C76606C6C911EB75D018DFC24A0C6FE22029381048CD7B5D3B62D035E11ED623EB55774F75B92C750D71N4M" TargetMode="External"/><Relationship Id="rId14" Type="http://schemas.openxmlformats.org/officeDocument/2006/relationships/hyperlink" Target="consultantplus://offline/ref=6D4B8C01912575276F779C39F3FFC7C76606C6C911EB75D018DFC24A0C6FE22029381048CD7B5D3A68D035E11ED623EB55774F75B92C750D71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2021-10-20T12:13:00Z</dcterms:created>
  <dcterms:modified xsi:type="dcterms:W3CDTF">2021-10-20T12:14:00Z</dcterms:modified>
</cp:coreProperties>
</file>